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41" w:rsidRPr="00D226A8" w:rsidRDefault="00D05E41" w:rsidP="00C83E15">
      <w:pPr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  <w:r w:rsidRPr="00D226A8">
        <w:rPr>
          <w:rFonts w:ascii="Times New Roman" w:hAnsi="Times New Roman"/>
          <w:b/>
          <w:i/>
          <w:sz w:val="26"/>
          <w:szCs w:val="26"/>
        </w:rPr>
        <w:t>Приложение 1</w:t>
      </w:r>
    </w:p>
    <w:p w:rsidR="00D05E41" w:rsidRPr="00D05E41" w:rsidRDefault="00D05E41" w:rsidP="00D05E4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 проекте «</w:t>
      </w:r>
      <w:r w:rsidRPr="00D05E41">
        <w:rPr>
          <w:rFonts w:ascii="Times New Roman" w:hAnsi="Times New Roman"/>
          <w:sz w:val="26"/>
          <w:szCs w:val="26"/>
        </w:rPr>
        <w:t>Шахматы – школе</w:t>
      </w:r>
      <w:r>
        <w:rPr>
          <w:rFonts w:ascii="Times New Roman" w:hAnsi="Times New Roman"/>
          <w:sz w:val="26"/>
          <w:szCs w:val="26"/>
        </w:rPr>
        <w:t>»</w:t>
      </w:r>
    </w:p>
    <w:p w:rsidR="00D05E41" w:rsidRDefault="00D05E41" w:rsidP="00D05E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3E15" w:rsidRDefault="00C83E15" w:rsidP="00C83E1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Министерство просвещения РФ активно поддерживает идею проведения уроков шахмат с целью интеллектуального развития детей. 30 августа 2019 года в ходе «Общероссийского родительского собрания-2019» Министр просвещения РФ Ольга Васильева подтвердила</w:t>
      </w:r>
      <w:r>
        <w:rPr>
          <w:rFonts w:ascii="Times New Roman" w:hAnsi="Times New Roman"/>
          <w:sz w:val="26"/>
          <w:szCs w:val="26"/>
        </w:rPr>
        <w:t>, что</w:t>
      </w:r>
      <w:r w:rsidRPr="00984A7A">
        <w:rPr>
          <w:rFonts w:ascii="Times New Roman" w:hAnsi="Times New Roman"/>
          <w:sz w:val="26"/>
          <w:szCs w:val="26"/>
        </w:rPr>
        <w:t xml:space="preserve"> шахматы, интеллектуальное развитие, аналитическое мышление – взаимосвязанные вещи. Сегодня шахматные занятия в России культивируются в 18 тысячах школ из 42 тысяч. Причём, что особенно приветствуется, в 6% школ урок шахмат пр</w:t>
      </w:r>
      <w:r>
        <w:rPr>
          <w:rFonts w:ascii="Times New Roman" w:hAnsi="Times New Roman"/>
          <w:sz w:val="26"/>
          <w:szCs w:val="26"/>
        </w:rPr>
        <w:t xml:space="preserve">оходит в первой половине дня – </w:t>
      </w:r>
      <w:r w:rsidRPr="00984A7A">
        <w:rPr>
          <w:rFonts w:ascii="Times New Roman" w:hAnsi="Times New Roman"/>
          <w:sz w:val="26"/>
          <w:szCs w:val="26"/>
        </w:rPr>
        <w:t>в обязательной урочной программе.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Стратегическая цель проекта «Шахматы – школе» – системное повышение интеллектуального уровня российских детей, что является задачей государственной важности. Это достигается с помощью развития у детей способности действовать «в уме» (внутреннего плана действий), образного и логического мышления. Важно отметить, что проект «Шахматы – школе» охватывает как начальную школу, так и систему дошкольного образования, поскольку развитие мышления наиболее эффективно в эти периоды.</w:t>
      </w:r>
    </w:p>
    <w:p w:rsidR="002456A0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Кто должен преимущественно проводить уроки шахмат в школе и занятия в детском саду: в начальных классах – учителя, в детских садах – воспитатели. Это гарантируется тем, что курс «Шахматы – школе» – максимально прост, не в ущерб содержательности. 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Подобно тому, как каждый ребенок в определенный период жизни берет в руки карандаш, но лишь немногие становятся профессиональными художниками, так и каждый из детей должен соприкоснуться с шахматами не для достижения спортивных успехов, а чтобы взять из </w:t>
      </w:r>
      <w:proofErr w:type="gramStart"/>
      <w:r w:rsidRPr="00984A7A">
        <w:rPr>
          <w:rFonts w:ascii="Times New Roman" w:hAnsi="Times New Roman"/>
          <w:sz w:val="26"/>
          <w:szCs w:val="26"/>
        </w:rPr>
        <w:t>них то</w:t>
      </w:r>
      <w:proofErr w:type="gramEnd"/>
      <w:r w:rsidRPr="00984A7A">
        <w:rPr>
          <w:rFonts w:ascii="Times New Roman" w:hAnsi="Times New Roman"/>
          <w:sz w:val="26"/>
          <w:szCs w:val="26"/>
        </w:rPr>
        <w:t xml:space="preserve"> ценное, что они могут дать. На это и ориентирован курс «Шахматы – школе».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Основные отличия курса «Шахматы – школе» от зарубежных аналогов: 1) курс научно обоснован; 2) курс максимально практико-ориентирован; 3) курс – </w:t>
      </w:r>
      <w:proofErr w:type="spellStart"/>
      <w:r w:rsidRPr="00984A7A">
        <w:rPr>
          <w:rFonts w:ascii="Times New Roman" w:hAnsi="Times New Roman"/>
          <w:sz w:val="26"/>
          <w:szCs w:val="26"/>
        </w:rPr>
        <w:t>здоровьесберегающий</w:t>
      </w:r>
      <w:proofErr w:type="spellEnd"/>
      <w:r w:rsidRPr="00984A7A">
        <w:rPr>
          <w:rFonts w:ascii="Times New Roman" w:hAnsi="Times New Roman"/>
          <w:sz w:val="26"/>
          <w:szCs w:val="26"/>
        </w:rPr>
        <w:t xml:space="preserve">; 4) для курса разработана эффективная технология обучения – шахматно-задачная (включающая комплекс развивающих занимательных заданий и дидактических игр); </w:t>
      </w:r>
      <w:proofErr w:type="gramStart"/>
      <w:r w:rsidRPr="00984A7A">
        <w:rPr>
          <w:rFonts w:ascii="Times New Roman" w:hAnsi="Times New Roman"/>
          <w:sz w:val="26"/>
          <w:szCs w:val="26"/>
        </w:rPr>
        <w:t xml:space="preserve">5) </w:t>
      </w:r>
      <w:proofErr w:type="gramEnd"/>
      <w:r w:rsidRPr="00984A7A">
        <w:rPr>
          <w:rFonts w:ascii="Times New Roman" w:hAnsi="Times New Roman"/>
          <w:sz w:val="26"/>
          <w:szCs w:val="26"/>
        </w:rPr>
        <w:t xml:space="preserve">курс реализуется в двух вариантах: трёхлетний (со 2-го по 4-й классы); четырехлетний (с 1-го по 4-й классы): 6) курс доступен для учителей с изначально нулевой шахматной подготовкой; 7) курс пронизан </w:t>
      </w:r>
      <w:proofErr w:type="spellStart"/>
      <w:r w:rsidRPr="00984A7A">
        <w:rPr>
          <w:rFonts w:ascii="Times New Roman" w:hAnsi="Times New Roman"/>
          <w:sz w:val="26"/>
          <w:szCs w:val="26"/>
        </w:rPr>
        <w:t>межпредметными</w:t>
      </w:r>
      <w:proofErr w:type="spellEnd"/>
      <w:r w:rsidRPr="00984A7A">
        <w:rPr>
          <w:rFonts w:ascii="Times New Roman" w:hAnsi="Times New Roman"/>
          <w:sz w:val="26"/>
          <w:szCs w:val="26"/>
        </w:rPr>
        <w:t xml:space="preserve"> связями со многими учебными дисциплинами, образуя единую, целостную систему – волшебный квадрат «математика, логика, чтение, язык», в сердцевине которого находятся шахматы; </w:t>
      </w:r>
      <w:proofErr w:type="gramStart"/>
      <w:r w:rsidRPr="00984A7A">
        <w:rPr>
          <w:rFonts w:ascii="Times New Roman" w:hAnsi="Times New Roman"/>
          <w:sz w:val="26"/>
          <w:szCs w:val="26"/>
        </w:rPr>
        <w:t xml:space="preserve">8) </w:t>
      </w:r>
      <w:proofErr w:type="gramEnd"/>
      <w:r w:rsidRPr="00984A7A">
        <w:rPr>
          <w:rFonts w:ascii="Times New Roman" w:hAnsi="Times New Roman"/>
          <w:sz w:val="26"/>
          <w:szCs w:val="26"/>
        </w:rPr>
        <w:t>курс диагностируем, так как способность действовать «в уме» имеет 5 диагностируемых этапов развития.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Каждый урок курса «Шахматы – школе» одновременно: 1) урок-сказка; 2) урок-театр; 3) </w:t>
      </w:r>
      <w:proofErr w:type="spellStart"/>
      <w:r w:rsidRPr="00984A7A">
        <w:rPr>
          <w:rFonts w:ascii="Times New Roman" w:hAnsi="Times New Roman"/>
          <w:sz w:val="26"/>
          <w:szCs w:val="26"/>
        </w:rPr>
        <w:t>урок-дидактическая</w:t>
      </w:r>
      <w:proofErr w:type="spellEnd"/>
      <w:r w:rsidRPr="00984A7A">
        <w:rPr>
          <w:rFonts w:ascii="Times New Roman" w:hAnsi="Times New Roman"/>
          <w:sz w:val="26"/>
          <w:szCs w:val="26"/>
        </w:rPr>
        <w:t xml:space="preserve"> игра; 4) урок-тайна; 5) урок</w:t>
      </w:r>
      <w:r w:rsidR="00F32972">
        <w:rPr>
          <w:rFonts w:ascii="Times New Roman" w:hAnsi="Times New Roman"/>
          <w:sz w:val="26"/>
          <w:szCs w:val="26"/>
        </w:rPr>
        <w:t xml:space="preserve">-удивление; 6) урок-погружение </w:t>
      </w:r>
      <w:r w:rsidRPr="00984A7A">
        <w:rPr>
          <w:rFonts w:ascii="Times New Roman" w:hAnsi="Times New Roman"/>
          <w:sz w:val="26"/>
          <w:szCs w:val="26"/>
        </w:rPr>
        <w:t xml:space="preserve">в мир забавных и занимательных заданий; 7) урок </w:t>
      </w:r>
      <w:proofErr w:type="gramStart"/>
      <w:r w:rsidRPr="00984A7A">
        <w:rPr>
          <w:rFonts w:ascii="Times New Roman" w:hAnsi="Times New Roman"/>
          <w:sz w:val="26"/>
          <w:szCs w:val="26"/>
        </w:rPr>
        <w:t>без</w:t>
      </w:r>
      <w:proofErr w:type="gramEnd"/>
      <w:r w:rsidRPr="00984A7A">
        <w:rPr>
          <w:rFonts w:ascii="Times New Roman" w:hAnsi="Times New Roman"/>
          <w:sz w:val="26"/>
          <w:szCs w:val="26"/>
        </w:rPr>
        <w:t xml:space="preserve"> неуспевающих; 8) урок-сотворчество; 9) </w:t>
      </w:r>
      <w:proofErr w:type="spellStart"/>
      <w:r w:rsidRPr="00984A7A">
        <w:rPr>
          <w:rFonts w:ascii="Times New Roman" w:hAnsi="Times New Roman"/>
          <w:sz w:val="26"/>
          <w:szCs w:val="26"/>
        </w:rPr>
        <w:t>урок-здоровьесбережение</w:t>
      </w:r>
      <w:proofErr w:type="spellEnd"/>
      <w:r w:rsidRPr="00984A7A">
        <w:rPr>
          <w:rFonts w:ascii="Times New Roman" w:hAnsi="Times New Roman"/>
          <w:sz w:val="26"/>
          <w:szCs w:val="26"/>
        </w:rPr>
        <w:t>.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Практика показала, что для учащихся начальных классов шахматные задачи и головоломки курса часто оказываются интереснее, чем игра в шахматы. Неудивительно, что многочисленные опросы детей, с которыми занимались по «Шахматно-задачной технологии», показали, что урок шахмат нравится почти 100% учеников.</w:t>
      </w:r>
    </w:p>
    <w:p w:rsidR="007100E7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Поскольку цель уроков шахмат – развитие мышления, то процесс обучения шахматным азам – средство, инструмент, фон, на котором протекает развитие </w:t>
      </w:r>
      <w:r w:rsidRPr="00984A7A">
        <w:rPr>
          <w:rFonts w:ascii="Times New Roman" w:hAnsi="Times New Roman"/>
          <w:sz w:val="26"/>
          <w:szCs w:val="26"/>
        </w:rPr>
        <w:lastRenderedPageBreak/>
        <w:t>мышления. В курсе учтено, что лишь небольшой процент учителей начальных классов и воспитателей детских садов умеет играть в шахматы.</w:t>
      </w:r>
    </w:p>
    <w:p w:rsidR="00525FFE" w:rsidRPr="00984A7A" w:rsidRDefault="00525FFE" w:rsidP="00525FF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Курс «Шахматы – школе» апробирован во многих отечественных регионах и обеспечен всеми необходимыми материалами. В него входят для каждого года обучения: 1) рабочие программы; 2) учебники для учеников (в 2-х частях); 3) пособия </w:t>
      </w:r>
      <w:r>
        <w:rPr>
          <w:rFonts w:ascii="Times New Roman" w:hAnsi="Times New Roman"/>
          <w:sz w:val="26"/>
          <w:szCs w:val="26"/>
        </w:rPr>
        <w:t>для учителя; 4) рабочие тетради</w:t>
      </w:r>
      <w:r w:rsidRPr="00984A7A">
        <w:rPr>
          <w:rFonts w:ascii="Times New Roman" w:hAnsi="Times New Roman"/>
          <w:sz w:val="26"/>
          <w:szCs w:val="26"/>
        </w:rPr>
        <w:t xml:space="preserve"> (в 2-х частях); 5) тетради для проверочных работ; </w:t>
      </w:r>
      <w:r>
        <w:rPr>
          <w:rFonts w:ascii="Times New Roman" w:hAnsi="Times New Roman"/>
          <w:sz w:val="26"/>
          <w:szCs w:val="26"/>
        </w:rPr>
        <w:br/>
      </w:r>
      <w:r w:rsidRPr="00984A7A">
        <w:rPr>
          <w:rFonts w:ascii="Times New Roman" w:hAnsi="Times New Roman"/>
          <w:sz w:val="26"/>
          <w:szCs w:val="26"/>
        </w:rPr>
        <w:t>6) задачники.</w:t>
      </w:r>
    </w:p>
    <w:p w:rsidR="00525FFE" w:rsidRPr="00984A7A" w:rsidRDefault="00525FFE" w:rsidP="00525FF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Все составляющие курса разработаны таким образом, что в них присутствует большое количество шахматно-литературных, шахматно-арифметических, шахматно-геометрических, шахматно-логических и шахматно-языковых дидактических игр, задач и головоломок различных жанров. Кроме этого в курсе разработано много обучающих шахматных сказок, загадок, презентаций, кроссвордов, чайнвордов, викторин, тестов, латинских квадратов, </w:t>
      </w:r>
      <w:proofErr w:type="spellStart"/>
      <w:r w:rsidRPr="00984A7A">
        <w:rPr>
          <w:rFonts w:ascii="Times New Roman" w:hAnsi="Times New Roman"/>
          <w:sz w:val="26"/>
          <w:szCs w:val="26"/>
        </w:rPr>
        <w:t>судоку</w:t>
      </w:r>
      <w:proofErr w:type="spellEnd"/>
      <w:r w:rsidRPr="00984A7A">
        <w:rPr>
          <w:rFonts w:ascii="Times New Roman" w:hAnsi="Times New Roman"/>
          <w:sz w:val="26"/>
          <w:szCs w:val="26"/>
        </w:rPr>
        <w:t xml:space="preserve">, буквенных и других затей. </w:t>
      </w:r>
    </w:p>
    <w:p w:rsidR="008B4558" w:rsidRDefault="008B4558" w:rsidP="008B4558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25FFE" w:rsidRDefault="00525FFE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B0128" w:rsidRDefault="005B0128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C30CE" w:rsidRDefault="005C30CE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C30CE" w:rsidRDefault="005C30CE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32972" w:rsidRPr="00D226A8" w:rsidRDefault="00F32972" w:rsidP="00F32972">
      <w:pPr>
        <w:spacing w:after="0" w:line="240" w:lineRule="auto"/>
        <w:ind w:firstLine="426"/>
        <w:jc w:val="right"/>
        <w:rPr>
          <w:rFonts w:ascii="Times New Roman" w:hAnsi="Times New Roman"/>
          <w:b/>
          <w:i/>
          <w:sz w:val="26"/>
          <w:szCs w:val="26"/>
        </w:rPr>
      </w:pPr>
      <w:r w:rsidRPr="00D226A8">
        <w:rPr>
          <w:rFonts w:ascii="Times New Roman" w:hAnsi="Times New Roman"/>
          <w:b/>
          <w:i/>
          <w:sz w:val="26"/>
          <w:szCs w:val="26"/>
        </w:rPr>
        <w:lastRenderedPageBreak/>
        <w:t xml:space="preserve">Приложение </w:t>
      </w:r>
      <w:r w:rsidR="00732069">
        <w:rPr>
          <w:rFonts w:ascii="Times New Roman" w:hAnsi="Times New Roman"/>
          <w:b/>
          <w:i/>
          <w:sz w:val="26"/>
          <w:szCs w:val="26"/>
        </w:rPr>
        <w:t>2</w:t>
      </w:r>
    </w:p>
    <w:p w:rsidR="00F32972" w:rsidRDefault="00F32972" w:rsidP="00F32972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  <w:r w:rsidRPr="00F32972">
        <w:rPr>
          <w:rFonts w:ascii="Times New Roman" w:hAnsi="Times New Roman"/>
          <w:sz w:val="26"/>
          <w:szCs w:val="26"/>
        </w:rPr>
        <w:t>Информация о запуске проекта «Шахматы – школе»</w:t>
      </w:r>
    </w:p>
    <w:p w:rsidR="00F32972" w:rsidRDefault="00F32972" w:rsidP="00F32972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668"/>
        <w:gridCol w:w="4902"/>
        <w:gridCol w:w="3285"/>
      </w:tblGrid>
      <w:tr w:rsidR="00F32972" w:rsidTr="00F32972">
        <w:tc>
          <w:tcPr>
            <w:tcW w:w="1668" w:type="dxa"/>
          </w:tcPr>
          <w:p w:rsidR="00F32972" w:rsidRDefault="00F32972" w:rsidP="00063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Субъект РФ</w:t>
            </w:r>
          </w:p>
        </w:tc>
        <w:tc>
          <w:tcPr>
            <w:tcW w:w="4902" w:type="dxa"/>
          </w:tcPr>
          <w:p w:rsidR="00F32972" w:rsidRDefault="00F32972" w:rsidP="00063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Образовательные организации, в которых запущен проект</w:t>
            </w:r>
          </w:p>
        </w:tc>
        <w:tc>
          <w:tcPr>
            <w:tcW w:w="3285" w:type="dxa"/>
          </w:tcPr>
          <w:p w:rsidR="00F32972" w:rsidRDefault="00F32972" w:rsidP="00063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Ссылка на освещение в СМИ</w:t>
            </w:r>
          </w:p>
        </w:tc>
      </w:tr>
      <w:tr w:rsidR="00F32972" w:rsidTr="00F32972">
        <w:tc>
          <w:tcPr>
            <w:tcW w:w="1668" w:type="dxa"/>
          </w:tcPr>
          <w:p w:rsidR="00F32972" w:rsidRDefault="00F32972" w:rsidP="00F329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2" w:type="dxa"/>
          </w:tcPr>
          <w:p w:rsidR="00F32972" w:rsidRDefault="00F32972" w:rsidP="00F329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5" w:type="dxa"/>
          </w:tcPr>
          <w:p w:rsidR="00F32972" w:rsidRDefault="00F32972" w:rsidP="00F329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32972" w:rsidRPr="00F32972" w:rsidRDefault="00F32972" w:rsidP="00F3297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sectPr w:rsidR="00F32972" w:rsidRPr="00F32972" w:rsidSect="005B0128">
      <w:headerReference w:type="default" r:id="rId8"/>
      <w:pgSz w:w="11906" w:h="16838"/>
      <w:pgMar w:top="1135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454" w:rsidRDefault="00AE4454" w:rsidP="007F41E0">
      <w:pPr>
        <w:spacing w:after="0" w:line="240" w:lineRule="auto"/>
      </w:pPr>
      <w:r>
        <w:separator/>
      </w:r>
    </w:p>
  </w:endnote>
  <w:endnote w:type="continuationSeparator" w:id="0">
    <w:p w:rsidR="00AE4454" w:rsidRDefault="00AE4454" w:rsidP="007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454" w:rsidRDefault="00AE4454" w:rsidP="007F41E0">
      <w:pPr>
        <w:spacing w:after="0" w:line="240" w:lineRule="auto"/>
      </w:pPr>
      <w:r>
        <w:separator/>
      </w:r>
    </w:p>
  </w:footnote>
  <w:footnote w:type="continuationSeparator" w:id="0">
    <w:p w:rsidR="00AE4454" w:rsidRDefault="00AE4454" w:rsidP="007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478237"/>
      <w:docPartObj>
        <w:docPartGallery w:val="Page Numbers (Top of Page)"/>
        <w:docPartUnique/>
      </w:docPartObj>
    </w:sdtPr>
    <w:sdtContent>
      <w:p w:rsidR="007F41E0" w:rsidRDefault="00CC5792">
        <w:pPr>
          <w:pStyle w:val="a9"/>
          <w:jc w:val="center"/>
        </w:pPr>
        <w:r>
          <w:fldChar w:fldCharType="begin"/>
        </w:r>
        <w:r w:rsidR="007F41E0">
          <w:instrText>PAGE   \* MERGEFORMAT</w:instrText>
        </w:r>
        <w:r>
          <w:fldChar w:fldCharType="separate"/>
        </w:r>
        <w:r w:rsidR="00B912D8">
          <w:rPr>
            <w:noProof/>
          </w:rPr>
          <w:t>3</w:t>
        </w:r>
        <w:r>
          <w:fldChar w:fldCharType="end"/>
        </w:r>
      </w:p>
    </w:sdtContent>
  </w:sdt>
  <w:p w:rsidR="007F41E0" w:rsidRDefault="007F41E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93B"/>
    <w:multiLevelType w:val="hybridMultilevel"/>
    <w:tmpl w:val="B4A8320A"/>
    <w:lvl w:ilvl="0" w:tplc="052822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6352"/>
    <w:multiLevelType w:val="hybridMultilevel"/>
    <w:tmpl w:val="257E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A2F"/>
    <w:multiLevelType w:val="hybridMultilevel"/>
    <w:tmpl w:val="75EE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A0D53"/>
    <w:multiLevelType w:val="hybridMultilevel"/>
    <w:tmpl w:val="53462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A4DBB"/>
    <w:multiLevelType w:val="hybridMultilevel"/>
    <w:tmpl w:val="6C64B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26D9F"/>
    <w:multiLevelType w:val="hybridMultilevel"/>
    <w:tmpl w:val="5824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071B7"/>
    <w:multiLevelType w:val="hybridMultilevel"/>
    <w:tmpl w:val="9FECB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F181F"/>
    <w:multiLevelType w:val="hybridMultilevel"/>
    <w:tmpl w:val="1526B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11C1A"/>
    <w:multiLevelType w:val="hybridMultilevel"/>
    <w:tmpl w:val="D22EBBDC"/>
    <w:lvl w:ilvl="0" w:tplc="87FE87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22222"/>
    <w:multiLevelType w:val="hybridMultilevel"/>
    <w:tmpl w:val="52AE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401C3"/>
    <w:multiLevelType w:val="hybridMultilevel"/>
    <w:tmpl w:val="9836BD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BA90CF5"/>
    <w:multiLevelType w:val="hybridMultilevel"/>
    <w:tmpl w:val="6450D1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AC7E62"/>
    <w:multiLevelType w:val="hybridMultilevel"/>
    <w:tmpl w:val="E77863A2"/>
    <w:lvl w:ilvl="0" w:tplc="C17C3E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524989"/>
    <w:multiLevelType w:val="hybridMultilevel"/>
    <w:tmpl w:val="86C6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91565"/>
    <w:multiLevelType w:val="hybridMultilevel"/>
    <w:tmpl w:val="0C3A4E3E"/>
    <w:lvl w:ilvl="0" w:tplc="234446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80381"/>
    <w:multiLevelType w:val="hybridMultilevel"/>
    <w:tmpl w:val="C6D2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21D14"/>
    <w:multiLevelType w:val="hybridMultilevel"/>
    <w:tmpl w:val="F38CC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77AA8"/>
    <w:multiLevelType w:val="hybridMultilevel"/>
    <w:tmpl w:val="84FE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2578E"/>
    <w:multiLevelType w:val="hybridMultilevel"/>
    <w:tmpl w:val="84FE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B1511"/>
    <w:multiLevelType w:val="hybridMultilevel"/>
    <w:tmpl w:val="C2DCFB0A"/>
    <w:lvl w:ilvl="0" w:tplc="9D16E3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2029F"/>
    <w:multiLevelType w:val="hybridMultilevel"/>
    <w:tmpl w:val="86AE2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10"/>
  </w:num>
  <w:num w:numId="13">
    <w:abstractNumId w:val="20"/>
  </w:num>
  <w:num w:numId="14">
    <w:abstractNumId w:val="17"/>
  </w:num>
  <w:num w:numId="15">
    <w:abstractNumId w:val="2"/>
  </w:num>
  <w:num w:numId="16">
    <w:abstractNumId w:val="0"/>
  </w:num>
  <w:num w:numId="17">
    <w:abstractNumId w:val="7"/>
  </w:num>
  <w:num w:numId="18">
    <w:abstractNumId w:val="12"/>
  </w:num>
  <w:num w:numId="19">
    <w:abstractNumId w:val="18"/>
  </w:num>
  <w:num w:numId="20">
    <w:abstractNumId w:val="19"/>
  </w:num>
  <w:num w:numId="21">
    <w:abstractNumId w:val="14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9D3"/>
    <w:rsid w:val="00005188"/>
    <w:rsid w:val="0000752A"/>
    <w:rsid w:val="00010E8C"/>
    <w:rsid w:val="00022814"/>
    <w:rsid w:val="000366DC"/>
    <w:rsid w:val="0004243C"/>
    <w:rsid w:val="00043A0C"/>
    <w:rsid w:val="000634D0"/>
    <w:rsid w:val="00063C47"/>
    <w:rsid w:val="00073969"/>
    <w:rsid w:val="00081370"/>
    <w:rsid w:val="00092605"/>
    <w:rsid w:val="000B3C01"/>
    <w:rsid w:val="000B7B1E"/>
    <w:rsid w:val="000C60C6"/>
    <w:rsid w:val="000E1709"/>
    <w:rsid w:val="001056ED"/>
    <w:rsid w:val="00113EFD"/>
    <w:rsid w:val="0012120D"/>
    <w:rsid w:val="00133DC7"/>
    <w:rsid w:val="00134CC8"/>
    <w:rsid w:val="00135EF3"/>
    <w:rsid w:val="00140FF6"/>
    <w:rsid w:val="001414F7"/>
    <w:rsid w:val="00161672"/>
    <w:rsid w:val="00166F85"/>
    <w:rsid w:val="001861B0"/>
    <w:rsid w:val="0019450F"/>
    <w:rsid w:val="00195243"/>
    <w:rsid w:val="001A4D2A"/>
    <w:rsid w:val="001B40CA"/>
    <w:rsid w:val="001C0074"/>
    <w:rsid w:val="001E7D6B"/>
    <w:rsid w:val="00240812"/>
    <w:rsid w:val="002456A0"/>
    <w:rsid w:val="00254F5F"/>
    <w:rsid w:val="00255E6F"/>
    <w:rsid w:val="00286803"/>
    <w:rsid w:val="002953CC"/>
    <w:rsid w:val="002A0F87"/>
    <w:rsid w:val="002A587C"/>
    <w:rsid w:val="002E19FA"/>
    <w:rsid w:val="002E470D"/>
    <w:rsid w:val="00301740"/>
    <w:rsid w:val="0030571C"/>
    <w:rsid w:val="00314A55"/>
    <w:rsid w:val="00330918"/>
    <w:rsid w:val="00337499"/>
    <w:rsid w:val="00344007"/>
    <w:rsid w:val="003558FD"/>
    <w:rsid w:val="00361B37"/>
    <w:rsid w:val="00367DD5"/>
    <w:rsid w:val="00385C4A"/>
    <w:rsid w:val="003938B8"/>
    <w:rsid w:val="003956C8"/>
    <w:rsid w:val="003A1B63"/>
    <w:rsid w:val="00414796"/>
    <w:rsid w:val="00416F43"/>
    <w:rsid w:val="004236F1"/>
    <w:rsid w:val="0043446F"/>
    <w:rsid w:val="0044293D"/>
    <w:rsid w:val="00446BD9"/>
    <w:rsid w:val="004756D4"/>
    <w:rsid w:val="004939BA"/>
    <w:rsid w:val="00495CEC"/>
    <w:rsid w:val="004A0865"/>
    <w:rsid w:val="004C0D06"/>
    <w:rsid w:val="004C14D6"/>
    <w:rsid w:val="004C7E66"/>
    <w:rsid w:val="004D36F8"/>
    <w:rsid w:val="004E2A13"/>
    <w:rsid w:val="004F608B"/>
    <w:rsid w:val="00525FFE"/>
    <w:rsid w:val="005368ED"/>
    <w:rsid w:val="005412C8"/>
    <w:rsid w:val="0055432D"/>
    <w:rsid w:val="00563FE1"/>
    <w:rsid w:val="0059462E"/>
    <w:rsid w:val="005A79EF"/>
    <w:rsid w:val="005B0128"/>
    <w:rsid w:val="005C30CE"/>
    <w:rsid w:val="005C3D22"/>
    <w:rsid w:val="005D1F61"/>
    <w:rsid w:val="005D2E64"/>
    <w:rsid w:val="005E0CFF"/>
    <w:rsid w:val="005E1EBE"/>
    <w:rsid w:val="005E2570"/>
    <w:rsid w:val="005E53C8"/>
    <w:rsid w:val="00600DCB"/>
    <w:rsid w:val="00621E6E"/>
    <w:rsid w:val="006408A6"/>
    <w:rsid w:val="006560F7"/>
    <w:rsid w:val="006631E2"/>
    <w:rsid w:val="00667F9B"/>
    <w:rsid w:val="00676166"/>
    <w:rsid w:val="006849D3"/>
    <w:rsid w:val="0069742D"/>
    <w:rsid w:val="006A61BA"/>
    <w:rsid w:val="006B344A"/>
    <w:rsid w:val="006C3CFB"/>
    <w:rsid w:val="006D0334"/>
    <w:rsid w:val="006D45D9"/>
    <w:rsid w:val="006D67A6"/>
    <w:rsid w:val="006E1FAA"/>
    <w:rsid w:val="006E777C"/>
    <w:rsid w:val="006F1894"/>
    <w:rsid w:val="006F4CCA"/>
    <w:rsid w:val="007010A0"/>
    <w:rsid w:val="007019C1"/>
    <w:rsid w:val="00705686"/>
    <w:rsid w:val="007100E7"/>
    <w:rsid w:val="00732069"/>
    <w:rsid w:val="00744910"/>
    <w:rsid w:val="00744A62"/>
    <w:rsid w:val="00747129"/>
    <w:rsid w:val="007704F0"/>
    <w:rsid w:val="00773A2F"/>
    <w:rsid w:val="007777DB"/>
    <w:rsid w:val="00793718"/>
    <w:rsid w:val="007B1374"/>
    <w:rsid w:val="007E1AD4"/>
    <w:rsid w:val="007E5045"/>
    <w:rsid w:val="007F41E0"/>
    <w:rsid w:val="007F7437"/>
    <w:rsid w:val="008168FD"/>
    <w:rsid w:val="00816AD1"/>
    <w:rsid w:val="008227ED"/>
    <w:rsid w:val="00822E59"/>
    <w:rsid w:val="00831042"/>
    <w:rsid w:val="00831AF0"/>
    <w:rsid w:val="00834717"/>
    <w:rsid w:val="00840776"/>
    <w:rsid w:val="00855552"/>
    <w:rsid w:val="00861887"/>
    <w:rsid w:val="008623CD"/>
    <w:rsid w:val="008678D8"/>
    <w:rsid w:val="00890BBD"/>
    <w:rsid w:val="00896A20"/>
    <w:rsid w:val="008A1702"/>
    <w:rsid w:val="008A273C"/>
    <w:rsid w:val="008B1B21"/>
    <w:rsid w:val="008B4558"/>
    <w:rsid w:val="008C793D"/>
    <w:rsid w:val="00903968"/>
    <w:rsid w:val="00907532"/>
    <w:rsid w:val="00925971"/>
    <w:rsid w:val="0095029B"/>
    <w:rsid w:val="00953062"/>
    <w:rsid w:val="00966A60"/>
    <w:rsid w:val="009815B1"/>
    <w:rsid w:val="00984A7A"/>
    <w:rsid w:val="009A0879"/>
    <w:rsid w:val="009B1DBA"/>
    <w:rsid w:val="009B260E"/>
    <w:rsid w:val="009B320F"/>
    <w:rsid w:val="009C34C8"/>
    <w:rsid w:val="009E217C"/>
    <w:rsid w:val="009F1770"/>
    <w:rsid w:val="009F3860"/>
    <w:rsid w:val="00A15915"/>
    <w:rsid w:val="00A2038F"/>
    <w:rsid w:val="00A3069F"/>
    <w:rsid w:val="00A43BA3"/>
    <w:rsid w:val="00A6283A"/>
    <w:rsid w:val="00A721A9"/>
    <w:rsid w:val="00A82A19"/>
    <w:rsid w:val="00A9572D"/>
    <w:rsid w:val="00A95C29"/>
    <w:rsid w:val="00A97929"/>
    <w:rsid w:val="00AA25CD"/>
    <w:rsid w:val="00AB5353"/>
    <w:rsid w:val="00AB7A9A"/>
    <w:rsid w:val="00AC1BE1"/>
    <w:rsid w:val="00AC58D1"/>
    <w:rsid w:val="00AD1997"/>
    <w:rsid w:val="00AE4454"/>
    <w:rsid w:val="00AE46C6"/>
    <w:rsid w:val="00AF301E"/>
    <w:rsid w:val="00B146FE"/>
    <w:rsid w:val="00B36D2A"/>
    <w:rsid w:val="00B50868"/>
    <w:rsid w:val="00B625D4"/>
    <w:rsid w:val="00B6407A"/>
    <w:rsid w:val="00B64D29"/>
    <w:rsid w:val="00B66912"/>
    <w:rsid w:val="00B74BEC"/>
    <w:rsid w:val="00B8782F"/>
    <w:rsid w:val="00B912D8"/>
    <w:rsid w:val="00B93701"/>
    <w:rsid w:val="00BC2D2E"/>
    <w:rsid w:val="00BD30DD"/>
    <w:rsid w:val="00C1054E"/>
    <w:rsid w:val="00C308FC"/>
    <w:rsid w:val="00C37446"/>
    <w:rsid w:val="00C83E15"/>
    <w:rsid w:val="00CA25C7"/>
    <w:rsid w:val="00CB0469"/>
    <w:rsid w:val="00CB3BDA"/>
    <w:rsid w:val="00CC5792"/>
    <w:rsid w:val="00CD14CD"/>
    <w:rsid w:val="00CE68AA"/>
    <w:rsid w:val="00CF39AA"/>
    <w:rsid w:val="00CF7ED0"/>
    <w:rsid w:val="00D05E41"/>
    <w:rsid w:val="00D063A0"/>
    <w:rsid w:val="00D21536"/>
    <w:rsid w:val="00D226A8"/>
    <w:rsid w:val="00D22828"/>
    <w:rsid w:val="00D351A6"/>
    <w:rsid w:val="00D37607"/>
    <w:rsid w:val="00D51976"/>
    <w:rsid w:val="00D610E9"/>
    <w:rsid w:val="00DB63EA"/>
    <w:rsid w:val="00DB71EB"/>
    <w:rsid w:val="00DC777E"/>
    <w:rsid w:val="00DE3123"/>
    <w:rsid w:val="00E04199"/>
    <w:rsid w:val="00E51326"/>
    <w:rsid w:val="00E51FF1"/>
    <w:rsid w:val="00E639FA"/>
    <w:rsid w:val="00E72A12"/>
    <w:rsid w:val="00E80887"/>
    <w:rsid w:val="00E834F0"/>
    <w:rsid w:val="00E90098"/>
    <w:rsid w:val="00E93663"/>
    <w:rsid w:val="00E96900"/>
    <w:rsid w:val="00EA0614"/>
    <w:rsid w:val="00EA28B9"/>
    <w:rsid w:val="00EC1D5E"/>
    <w:rsid w:val="00EC4C35"/>
    <w:rsid w:val="00EE0F71"/>
    <w:rsid w:val="00EE28E4"/>
    <w:rsid w:val="00EE44EF"/>
    <w:rsid w:val="00EE4CE2"/>
    <w:rsid w:val="00EE7A30"/>
    <w:rsid w:val="00F164E9"/>
    <w:rsid w:val="00F16B05"/>
    <w:rsid w:val="00F32972"/>
    <w:rsid w:val="00F33A36"/>
    <w:rsid w:val="00F42197"/>
    <w:rsid w:val="00F458D7"/>
    <w:rsid w:val="00F47511"/>
    <w:rsid w:val="00F5073C"/>
    <w:rsid w:val="00F565AA"/>
    <w:rsid w:val="00F60B45"/>
    <w:rsid w:val="00F636C8"/>
    <w:rsid w:val="00F800C1"/>
    <w:rsid w:val="00F80A7A"/>
    <w:rsid w:val="00F935C5"/>
    <w:rsid w:val="00F951FB"/>
    <w:rsid w:val="00F97E4D"/>
    <w:rsid w:val="00FB1CD4"/>
    <w:rsid w:val="00FB2EAB"/>
    <w:rsid w:val="00FC08A7"/>
    <w:rsid w:val="00FC320F"/>
    <w:rsid w:val="00FE05CA"/>
    <w:rsid w:val="00FE1301"/>
    <w:rsid w:val="00FE6A33"/>
    <w:rsid w:val="00FF12FA"/>
    <w:rsid w:val="00FF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36F1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4A0865"/>
    <w:pPr>
      <w:ind w:left="720"/>
      <w:contextualSpacing/>
    </w:pPr>
  </w:style>
  <w:style w:type="paragraph" w:customStyle="1" w:styleId="p11">
    <w:name w:val="p11"/>
    <w:basedOn w:val="a"/>
    <w:rsid w:val="0044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293D"/>
  </w:style>
  <w:style w:type="paragraph" w:styleId="a7">
    <w:name w:val="No Spacing"/>
    <w:uiPriority w:val="1"/>
    <w:qFormat/>
    <w:rsid w:val="006E1FAA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3938B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41E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F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41E0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1056ED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566C4-B892-4C4D-8535-9B0C370D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Вешкина</cp:lastModifiedBy>
  <cp:revision>2</cp:revision>
  <cp:lastPrinted>2019-09-17T08:42:00Z</cp:lastPrinted>
  <dcterms:created xsi:type="dcterms:W3CDTF">2019-09-24T05:04:00Z</dcterms:created>
  <dcterms:modified xsi:type="dcterms:W3CDTF">2019-09-24T05:04:00Z</dcterms:modified>
</cp:coreProperties>
</file>